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56</w:t>
      </w:r>
    </w:p>
    <w:p w14:paraId="00C751C9" w14:textId="580639C2" w:rsidR="006171B8" w:rsidRDefault="006171B8" w:rsidP="006171B8">
      <w:r>
        <w:t>Denumire produs/echipament: Monitor de transport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39"/>
        <w:gridCol w:w="1390"/>
        <w:gridCol w:w="4121"/>
      </w:tblGrid>
      <w:tr w:rsidR="006171B8" w14:paraId="4324A0FF" w14:textId="77777777" w:rsidTr="003D5F80">
        <w:trPr>
          <w:jc w:val="center"/>
        </w:trPr>
        <w:tc>
          <w:tcPr>
            <w:tcW w:w="3839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21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D5F80" w14:paraId="7DDE9332" w14:textId="77777777" w:rsidTr="003D5F80">
        <w:trPr>
          <w:jc w:val="center"/>
        </w:trPr>
        <w:tc>
          <w:tcPr>
            <w:tcW w:w="3839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21C175FC" w:rsidR="006F70AB" w:rsidRDefault="006F70AB" w:rsidP="003D5F8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D5F80">
              <w:t>.</w:t>
            </w:r>
          </w:p>
          <w:p w14:paraId="0542C7E5" w14:textId="15D80ECE" w:rsidR="006F70AB" w:rsidRDefault="006F70AB" w:rsidP="003D5F80">
            <w:pPr>
              <w:jc w:val="both"/>
            </w:pPr>
            <w:r>
              <w:t>Furnizorul va avea implementat standardul ISO 9001/ISO 13485 sau echivalent</w:t>
            </w:r>
            <w:r w:rsidR="003D5F80">
              <w:t>.</w:t>
            </w:r>
          </w:p>
          <w:p w14:paraId="5F094F53" w14:textId="77777777" w:rsidR="006F70AB" w:rsidRDefault="006F70AB" w:rsidP="003D5F8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D5F8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D5F80" w:rsidRDefault="006F70AB" w:rsidP="003D5F80">
            <w:pPr>
              <w:jc w:val="both"/>
              <w:rPr>
                <w:lang w:val="nl-NL"/>
              </w:rPr>
            </w:pPr>
            <w:r w:rsidRPr="003D5F8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D5F80" w:rsidRDefault="006F70AB" w:rsidP="003D5F80">
            <w:pPr>
              <w:jc w:val="both"/>
              <w:rPr>
                <w:lang w:val="nl-NL"/>
              </w:rPr>
            </w:pPr>
            <w:r w:rsidRPr="003D5F8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D5F80" w:rsidRDefault="006F70AB" w:rsidP="003D5F80">
            <w:pPr>
              <w:jc w:val="both"/>
              <w:rPr>
                <w:lang w:val="nl-NL"/>
              </w:rPr>
            </w:pPr>
            <w:r w:rsidRPr="003D5F8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D5F80" w:rsidRDefault="006171B8" w:rsidP="006171B8">
            <w:pPr>
              <w:rPr>
                <w:lang w:val="nl-NL"/>
              </w:rPr>
            </w:pPr>
          </w:p>
        </w:tc>
        <w:tc>
          <w:tcPr>
            <w:tcW w:w="4121" w:type="dxa"/>
          </w:tcPr>
          <w:p w14:paraId="078C8BCD" w14:textId="77777777" w:rsidR="006171B8" w:rsidRPr="003D5F8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D5F80">
        <w:trPr>
          <w:jc w:val="center"/>
        </w:trPr>
        <w:tc>
          <w:tcPr>
            <w:tcW w:w="3839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Monitor de transport</w:t>
            </w:r>
            <w:r w:rsidRPr="00242C1C">
              <w:br/>
              <w:t xml:space="preserve">2. Set accesorii pacient adult(ECG,NIBP,SpO2) 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21" w:type="dxa"/>
          </w:tcPr>
          <w:p w14:paraId="53102415" w14:textId="77777777" w:rsidR="00062834" w:rsidRDefault="00062834" w:rsidP="00062834"/>
        </w:tc>
      </w:tr>
      <w:tr w:rsidR="00062834" w14:paraId="2B3998B4" w14:textId="77777777" w:rsidTr="003D5F80">
        <w:trPr>
          <w:jc w:val="center"/>
        </w:trPr>
        <w:tc>
          <w:tcPr>
            <w:tcW w:w="3839" w:type="dxa"/>
          </w:tcPr>
          <w:p w14:paraId="50636D30" w14:textId="6F9354C7" w:rsidR="00062834" w:rsidRDefault="00062834" w:rsidP="00062834">
            <w:r w:rsidRPr="00242C1C">
              <w:t>Echipament de monitorizare ECG,HR,RR,SpO2,Puls,TA la pacienti adulti, copii,nou-nascuti</w:t>
            </w:r>
            <w:r w:rsidRPr="00242C1C">
              <w:br/>
              <w:t>Ecran tactil color plat cu diagonala minim 6”, rezolutie minima 1024 x 480, care sa afiseze simultan minim 3 forme de unda si sa afiseze ora curenta</w:t>
            </w:r>
            <w:r w:rsidRPr="00242C1C">
              <w:br/>
              <w:t>Greutate maxima 2 kg</w:t>
            </w:r>
            <w:r w:rsidRPr="00242C1C">
              <w:br/>
              <w:t xml:space="preserve">Ecranul sa aiba proprietati </w:t>
            </w:r>
            <w:r w:rsidRPr="00242C1C">
              <w:lastRenderedPageBreak/>
              <w:t>antimicrobiene avansate de tip gorila glass sau echivalent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21" w:type="dxa"/>
          </w:tcPr>
          <w:p w14:paraId="50EE52E6" w14:textId="77777777" w:rsidR="00062834" w:rsidRDefault="00062834" w:rsidP="00062834"/>
        </w:tc>
      </w:tr>
      <w:tr w:rsidR="00062834" w14:paraId="4CDBF4D9" w14:textId="77777777" w:rsidTr="003D5F80">
        <w:trPr>
          <w:jc w:val="center"/>
        </w:trPr>
        <w:tc>
          <w:tcPr>
            <w:tcW w:w="3839" w:type="dxa"/>
          </w:tcPr>
          <w:p w14:paraId="5BA3FFD7" w14:textId="5F0149AD" w:rsidR="00062834" w:rsidRDefault="00062834" w:rsidP="00062834">
            <w:r w:rsidRPr="00242C1C">
              <w:t>Sa poata monitoriza ECG folosind electrozi si cabluri combinatie minima de fire intre 3 si 10 fire</w:t>
            </w:r>
            <w:r w:rsidRPr="00242C1C">
              <w:br/>
              <w:t>Monitorizare ECG cu 12 derivatii folosind cabluri cu 6 fire</w:t>
            </w:r>
            <w:r w:rsidRPr="00242C1C">
              <w:br/>
              <w:t>Analiza aritmie pe toate derivatiile ECG care sa includa detectare si analiza aritmii ventriculare, calcul frecventa cardiaca, alarme inclusiv pentru asistole, bradicardie si fibrilatie ventriculara</w:t>
            </w:r>
            <w:r w:rsidRPr="00242C1C">
              <w:br/>
              <w:t>Monitorizare frecventa cardiaca min. 15-300 bpm adult</w:t>
            </w:r>
            <w:r w:rsidRPr="00242C1C">
              <w:br/>
              <w:t>SpO2 min. 0-100% cu afisare curba de pletismografie si puls interval min. 25-240 bpm</w:t>
            </w:r>
            <w:r w:rsidRPr="00242C1C">
              <w:br/>
              <w:t>NIBP manual,automat,secvential sau STAT cu interval de masurare sys 30-260 mmHg, dya min 10-240 mmHg, mean 20-250 mmHg si acuratete +/- 5mmHg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21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D5F80">
        <w:trPr>
          <w:jc w:val="center"/>
        </w:trPr>
        <w:tc>
          <w:tcPr>
            <w:tcW w:w="3839" w:type="dxa"/>
          </w:tcPr>
          <w:p w14:paraId="2D4CF988" w14:textId="3BED2316" w:rsidR="00062834" w:rsidRDefault="00062834" w:rsidP="00062834">
            <w:r w:rsidRPr="00242C1C">
              <w:t xml:space="preserve">Sa poata fi upgradat astfel incat: </w:t>
            </w:r>
            <w:r w:rsidRPr="00242C1C">
              <w:br/>
              <w:t>- sa poata afisa minim 5 forme de unda</w:t>
            </w:r>
            <w:r w:rsidRPr="00242C1C">
              <w:br/>
              <w:t>- sa poata masura CO2</w:t>
            </w:r>
            <w:r w:rsidRPr="00242C1C">
              <w:br/>
              <w:t>- sa se poata conecta la reteaua spitalului fara fir</w:t>
            </w:r>
            <w:r w:rsidRPr="00242C1C">
              <w:br/>
              <w:t>- sa poata monitoriza PiCCO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21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D5F80"/>
    <w:rsid w:val="005106E5"/>
    <w:rsid w:val="0056103E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344</Words>
  <Characters>1963</Characters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2024-05-21T15:02:00Z</dcterms:modified>
  <dc:identifier/>
  <dc:language/>
</cp:coreProperties>
</file>